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B9" w:rsidRPr="00D42FC2" w:rsidRDefault="002F4CB9" w:rsidP="002F4CB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2F4CB9" w:rsidRPr="00D42FC2" w:rsidRDefault="002F4CB9" w:rsidP="002F4CB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2FC2">
        <w:rPr>
          <w:rFonts w:ascii="Times New Roman" w:hAnsi="Times New Roman" w:cs="Times New Roman"/>
          <w:sz w:val="26"/>
          <w:szCs w:val="26"/>
        </w:rPr>
        <w:t xml:space="preserve">к приказу начальника </w:t>
      </w:r>
      <w:proofErr w:type="gramStart"/>
      <w:r w:rsidRPr="00D42FC2">
        <w:rPr>
          <w:rFonts w:ascii="Times New Roman" w:hAnsi="Times New Roman" w:cs="Times New Roman"/>
          <w:sz w:val="26"/>
          <w:szCs w:val="26"/>
        </w:rPr>
        <w:t>государственной</w:t>
      </w:r>
      <w:proofErr w:type="gramEnd"/>
      <w:r w:rsidRPr="00D42FC2">
        <w:rPr>
          <w:rFonts w:ascii="Times New Roman" w:hAnsi="Times New Roman" w:cs="Times New Roman"/>
          <w:sz w:val="26"/>
          <w:szCs w:val="26"/>
        </w:rPr>
        <w:t xml:space="preserve"> жилищной </w:t>
      </w:r>
    </w:p>
    <w:p w:rsidR="002F4CB9" w:rsidRPr="00D42FC2" w:rsidRDefault="002F4CB9" w:rsidP="002F4CB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42FC2">
        <w:rPr>
          <w:rFonts w:ascii="Times New Roman" w:hAnsi="Times New Roman" w:cs="Times New Roman"/>
          <w:sz w:val="26"/>
          <w:szCs w:val="26"/>
        </w:rPr>
        <w:t xml:space="preserve">инспекции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D42FC2">
        <w:rPr>
          <w:rFonts w:ascii="Times New Roman" w:hAnsi="Times New Roman" w:cs="Times New Roman"/>
          <w:sz w:val="26"/>
          <w:szCs w:val="26"/>
        </w:rPr>
        <w:t xml:space="preserve">области </w:t>
      </w:r>
    </w:p>
    <w:p w:rsidR="002F4CB9" w:rsidRPr="00D42FC2" w:rsidRDefault="002F4CB9" w:rsidP="002F4CB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42FC2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30.12.2019</w:t>
      </w:r>
      <w:r w:rsidRPr="00D42FC2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34-04-12</w:t>
      </w:r>
    </w:p>
    <w:p w:rsidR="002F4CB9" w:rsidRPr="00D42FC2" w:rsidRDefault="002F4CB9" w:rsidP="002F4CB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F4CB9" w:rsidRDefault="002F4CB9" w:rsidP="002F4CB9"/>
    <w:p w:rsidR="002F4CB9" w:rsidRDefault="002F4CB9" w:rsidP="002F4CB9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2FC2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D42FC2">
        <w:rPr>
          <w:rFonts w:ascii="Times New Roman" w:hAnsi="Times New Roman" w:cs="Times New Roman"/>
          <w:b/>
          <w:sz w:val="26"/>
          <w:szCs w:val="26"/>
        </w:rPr>
        <w:t>ключев</w:t>
      </w:r>
      <w:r>
        <w:rPr>
          <w:rFonts w:ascii="Times New Roman" w:hAnsi="Times New Roman" w:cs="Times New Roman"/>
          <w:b/>
          <w:sz w:val="26"/>
          <w:szCs w:val="26"/>
        </w:rPr>
        <w:t>ого</w:t>
      </w:r>
      <w:r w:rsidRPr="00D42FC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42FC2">
        <w:rPr>
          <w:rFonts w:ascii="Times New Roman" w:hAnsi="Times New Roman" w:cs="Times New Roman"/>
          <w:b/>
          <w:sz w:val="26"/>
          <w:szCs w:val="26"/>
        </w:rPr>
        <w:t>показател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D42FC2">
        <w:rPr>
          <w:rFonts w:ascii="Times New Roman" w:hAnsi="Times New Roman" w:cs="Times New Roman"/>
          <w:b/>
          <w:sz w:val="26"/>
          <w:szCs w:val="26"/>
        </w:rPr>
        <w:t xml:space="preserve"> результативности государственной жилищной инспекции </w:t>
      </w: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администрации Владимирской </w:t>
      </w:r>
      <w:r w:rsidRPr="00D42FC2">
        <w:rPr>
          <w:rFonts w:ascii="Times New Roman" w:hAnsi="Times New Roman" w:cs="Times New Roman"/>
          <w:b/>
          <w:sz w:val="26"/>
          <w:szCs w:val="26"/>
        </w:rPr>
        <w:t>области</w:t>
      </w:r>
      <w:proofErr w:type="gramEnd"/>
      <w:r w:rsidRPr="00D42FC2">
        <w:rPr>
          <w:rFonts w:ascii="Times New Roman" w:hAnsi="Times New Roman" w:cs="Times New Roman"/>
          <w:b/>
          <w:sz w:val="26"/>
          <w:szCs w:val="26"/>
        </w:rPr>
        <w:t xml:space="preserve"> при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2FC2">
        <w:rPr>
          <w:rFonts w:ascii="Times New Roman" w:hAnsi="Times New Roman" w:cs="Times New Roman"/>
          <w:b/>
          <w:sz w:val="26"/>
          <w:szCs w:val="26"/>
        </w:rPr>
        <w:t xml:space="preserve">осуществлении </w:t>
      </w:r>
      <w:r w:rsidRPr="002F4CB9">
        <w:rPr>
          <w:rFonts w:ascii="Times New Roman" w:hAnsi="Times New Roman" w:cs="Times New Roman"/>
          <w:b/>
          <w:color w:val="000000"/>
          <w:kern w:val="2"/>
          <w:sz w:val="26"/>
          <w:szCs w:val="26"/>
          <w:lang w:eastAsia="ar-SA"/>
        </w:rPr>
        <w:t>регионального государственного жилищного надзора на территории Владимирской области</w:t>
      </w:r>
    </w:p>
    <w:tbl>
      <w:tblPr>
        <w:tblW w:w="5000" w:type="pct"/>
        <w:tblInd w:w="20" w:type="dxa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460"/>
        <w:gridCol w:w="27"/>
        <w:gridCol w:w="2231"/>
        <w:gridCol w:w="1856"/>
        <w:gridCol w:w="375"/>
        <w:gridCol w:w="1935"/>
        <w:gridCol w:w="296"/>
        <w:gridCol w:w="2231"/>
        <w:gridCol w:w="1373"/>
        <w:gridCol w:w="858"/>
        <w:gridCol w:w="332"/>
        <w:gridCol w:w="1900"/>
      </w:tblGrid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Государственная жилищная инспекция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Владимирской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области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I. Общая информация по показателю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Номер (индекс) показателя</w:t>
            </w:r>
          </w:p>
        </w:tc>
        <w:tc>
          <w:tcPr>
            <w:tcW w:w="4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цели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задач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Международное сопоставление показателя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2D68F7" w:rsidRDefault="002D68F7" w:rsidP="00D35D1C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68F7">
              <w:rPr>
                <w:rFonts w:ascii="Times New Roman" w:hAnsi="Times New Roman" w:cs="Times New Roman"/>
                <w:sz w:val="24"/>
                <w:szCs w:val="24"/>
              </w:rPr>
              <w:t>редупреждение, выявление и пресечение нарушений 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требований жилищного законод</w:t>
            </w:r>
            <w:r w:rsidRPr="002D68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68F7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2D68F7" w:rsidRDefault="002F4CB9" w:rsidP="002D68F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D68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Осуществление </w:t>
            </w:r>
            <w:r w:rsidR="002D68F7" w:rsidRPr="002D68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регионального государственного жилищного надзора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2D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Доля проверок, по </w:t>
            </w:r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результатам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проведения которых выявлены нарушения </w:t>
            </w:r>
            <w:r w:rsidR="002D68F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обязательных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требований</w:t>
            </w:r>
          </w:p>
        </w:tc>
        <w:tc>
          <w:tcPr>
            <w:tcW w:w="11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D74864" w:rsidRDefault="00D74864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74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51%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Показатель отсутствует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Формула расчета показателя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∆</w:t>
            </w:r>
            <w:proofErr w:type="gramStart"/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proofErr w:type="spell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(н)/Пр×100%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учетом индикативных показателей данная формула выглядит следующим образом:  А3=</w:t>
            </w: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/В3.1.1</w:t>
            </w: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×100%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F4CB9" w:rsidRPr="00424524" w:rsidTr="00D35D1C">
        <w:tc>
          <w:tcPr>
            <w:tcW w:w="88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Расшифровка (данных) переменных</w:t>
            </w:r>
          </w:p>
        </w:tc>
        <w:tc>
          <w:tcPr>
            <w:tcW w:w="699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Источники (данных) переменных, в том числе информационные системы (реквизиты статистических форм, номера строк, наименования и реквизиты информационных систем)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</w:p>
        </w:tc>
        <w:tc>
          <w:tcPr>
            <w:tcW w:w="63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F4CB9" w:rsidRPr="00424524" w:rsidRDefault="002F4CB9" w:rsidP="00F45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Кол-во проверок, по результатам которых выявлены нарушения </w:t>
            </w:r>
            <w:r w:rsidR="00F45148">
              <w:rPr>
                <w:rFonts w:ascii="Times New Roman" w:hAnsi="Times New Roman" w:cs="Times New Roman"/>
                <w:sz w:val="24"/>
                <w:szCs w:val="24"/>
              </w:rPr>
              <w:t>обязательных</w:t>
            </w: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</w:t>
            </w:r>
          </w:p>
        </w:tc>
        <w:tc>
          <w:tcPr>
            <w:tcW w:w="69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ГИС ЖКХ, 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ФГИС «Единый реестр проверок»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внутренние сводные таблицы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В3.1.1</w:t>
            </w:r>
          </w:p>
        </w:tc>
        <w:tc>
          <w:tcPr>
            <w:tcW w:w="63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64320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</w:t>
            </w:r>
          </w:p>
        </w:tc>
        <w:tc>
          <w:tcPr>
            <w:tcW w:w="69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II. Методика расчета переменных, используемых для расчета показателя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F451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Кол-во проверок, по результатам которых выявлены нарушения </w:t>
            </w:r>
            <w:r w:rsidR="00F45148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</w:t>
            </w: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оказатель в ед., фильтр проверок по критерию «предписание»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3.1.1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64320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показатель в ед., отражает сумму проведенных плановых и внеплановых проверок за отчетный период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III. Состояние показателя</w:t>
            </w:r>
          </w:p>
        </w:tc>
      </w:tr>
      <w:tr w:rsidR="002F4CB9" w:rsidRPr="00424524" w:rsidTr="00D35D1C">
        <w:trPr>
          <w:trHeight w:val="473"/>
        </w:trPr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основных обстоятельств, характеризующих текущее значение показателя</w:t>
            </w:r>
          </w:p>
        </w:tc>
      </w:tr>
      <w:tr w:rsidR="002F4CB9" w:rsidRPr="00424524" w:rsidTr="00D35D1C"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F4CB9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Базовое значение показателя </w:t>
            </w:r>
          </w:p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414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F4CB9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Базовое значение показателя рассчитывается на уровне 2015 года:</w:t>
            </w:r>
          </w:p>
          <w:p w:rsidR="002F4CB9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  <w:r w:rsidR="00525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0459">
              <w:rPr>
                <w:rFonts w:ascii="Times New Roman" w:hAnsi="Times New Roman" w:cs="Times New Roman"/>
                <w:sz w:val="24"/>
                <w:szCs w:val="24"/>
              </w:rPr>
              <w:t>477,</w:t>
            </w:r>
          </w:p>
          <w:p w:rsidR="002F4CB9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(В3.1.1) – </w:t>
            </w:r>
            <w:r w:rsidR="00910459">
              <w:rPr>
                <w:rFonts w:ascii="Times New Roman" w:hAnsi="Times New Roman" w:cs="Times New Roman"/>
                <w:sz w:val="24"/>
                <w:szCs w:val="24"/>
              </w:rPr>
              <w:t>936,</w:t>
            </w:r>
          </w:p>
          <w:p w:rsidR="002F4CB9" w:rsidRPr="00424524" w:rsidRDefault="002F4CB9" w:rsidP="005259E4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∆</w:t>
            </w:r>
            <w:proofErr w:type="gramStart"/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А3) – </w:t>
            </w:r>
            <w:r w:rsidR="00910459">
              <w:rPr>
                <w:rFonts w:ascii="Times New Roman" w:hAnsi="Times New Roman" w:cs="Times New Roman"/>
                <w:sz w:val="24"/>
                <w:szCs w:val="24"/>
              </w:rPr>
              <w:t>51%.</w:t>
            </w:r>
          </w:p>
        </w:tc>
      </w:tr>
      <w:tr w:rsidR="002F4CB9" w:rsidRPr="00424524" w:rsidTr="00D35D1C"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F4CB9" w:rsidRPr="00424524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Текущее значение показателя</w:t>
            </w:r>
          </w:p>
          <w:p w:rsidR="002F4CB9" w:rsidRPr="00424524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414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F4CB9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Текущее значение показателя по состоянию на 30.12.2019  характеризуется следующими показателями:</w:t>
            </w:r>
          </w:p>
          <w:p w:rsidR="002F4CB9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(н)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795E">
              <w:rPr>
                <w:rFonts w:ascii="Times New Roman" w:hAnsi="Times New Roman" w:cs="Times New Roman"/>
                <w:sz w:val="24"/>
                <w:szCs w:val="24"/>
              </w:rPr>
              <w:t>626,</w:t>
            </w:r>
          </w:p>
          <w:p w:rsidR="002F4CB9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(В3.1.1) – </w:t>
            </w:r>
            <w:r w:rsidR="00DD4700">
              <w:rPr>
                <w:rFonts w:ascii="Times New Roman" w:hAnsi="Times New Roman" w:cs="Times New Roman"/>
                <w:sz w:val="24"/>
                <w:szCs w:val="24"/>
              </w:rPr>
              <w:t>1074,</w:t>
            </w:r>
          </w:p>
          <w:p w:rsidR="002F4CB9" w:rsidRPr="00424524" w:rsidRDefault="002F4CB9" w:rsidP="005259E4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∆</w:t>
            </w:r>
            <w:proofErr w:type="gramStart"/>
            <w:r w:rsidRPr="00584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А3) – </w:t>
            </w:r>
            <w:r w:rsidR="00DD4700"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  <w:r w:rsidR="009104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стратегической цели и поэтапных значений показателя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F45148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 рамках п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редупреждени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я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выявлени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я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и пресечени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я </w:t>
            </w:r>
            <w:r w:rsidRPr="0042452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нарушений </w:t>
            </w:r>
            <w:r w:rsidR="00F45148" w:rsidRPr="002D68F7">
              <w:rPr>
                <w:rFonts w:ascii="Times New Roman" w:hAnsi="Times New Roman" w:cs="Times New Roman"/>
                <w:sz w:val="24"/>
                <w:szCs w:val="24"/>
              </w:rPr>
              <w:t>органами государственной власти, органами местного самоуправления, а также юридическими лицами, индивидуальными предпринимателями и гражданами обязательных требований жилищного законод</w:t>
            </w:r>
            <w:r w:rsidR="00F45148" w:rsidRPr="002D68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5148" w:rsidRPr="002D68F7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: 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инимизация показателя А3, стремление показателя А3 к 0, т.е. о</w:t>
            </w:r>
            <w:r w:rsidRPr="004245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тсутствие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нарушений </w:t>
            </w:r>
            <w:r w:rsidR="00F451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обязательных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требований при проведении контрольно-надзорных мероприятий, стремление к устранению нарушений на этапе проведения проверки до ее окончания</w:t>
            </w:r>
            <w:proofErr w:type="gramEnd"/>
          </w:p>
        </w:tc>
      </w:tr>
      <w:tr w:rsidR="002F4CB9" w:rsidRPr="00424524" w:rsidTr="00D35D1C">
        <w:tc>
          <w:tcPr>
            <w:tcW w:w="24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2F4CB9" w:rsidRPr="00424524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Годы и целевые (прогнозные) значения показателей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2025</w:t>
            </w:r>
          </w:p>
        </w:tc>
      </w:tr>
      <w:tr w:rsidR="002F4CB9" w:rsidRPr="00424524" w:rsidTr="00D35D1C">
        <w:tc>
          <w:tcPr>
            <w:tcW w:w="24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F4CB9" w:rsidRPr="00424524" w:rsidRDefault="002F4CB9" w:rsidP="00D35D1C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способов и методов достижения поставленных целевых значений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50D1A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предупреждение, выявление, пресечение и устранение нарушений жилищного законодательства на территории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региона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 многоквартирных домах</w:t>
            </w:r>
            <w:r w:rsidR="00A50D1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в рамках осуществления регионального государственного жилищного надзора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; 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CB9" w:rsidRPr="00424524" w:rsidRDefault="002F4CB9" w:rsidP="00D35D1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CB9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осуществление профилактической работы;</w:t>
            </w:r>
          </w:p>
          <w:p w:rsidR="002F4CB9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проведение публичные мероприятий по обсуждению результатов правоприменительной практики;</w:t>
            </w:r>
            <w:proofErr w:type="gramEnd"/>
          </w:p>
          <w:p w:rsidR="002F4CB9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составление плана проверок с учетом </w:t>
            </w:r>
            <w:proofErr w:type="gramStart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риск-ориентированного</w:t>
            </w:r>
            <w:proofErr w:type="gramEnd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подхода;</w:t>
            </w:r>
          </w:p>
          <w:p w:rsidR="002F4CB9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осуществление применение информационных технологий в контрольно-надзорной деятельности с учетом Стандарта</w:t>
            </w:r>
          </w:p>
          <w:p w:rsidR="002F4CB9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информатизации контрольно-надзорной деятельности;</w:t>
            </w:r>
          </w:p>
          <w:p w:rsidR="002F4CB9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постоянный мониторинг внеплановых проверок;</w:t>
            </w:r>
          </w:p>
          <w:p w:rsidR="002F4CB9" w:rsidRPr="00424524" w:rsidRDefault="002F4CB9" w:rsidP="00D35D1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 направление предостережений о недопустимости нарушения обязательных требований;</w:t>
            </w:r>
          </w:p>
          <w:p w:rsidR="002F4CB9" w:rsidRPr="00424524" w:rsidRDefault="002F4CB9" w:rsidP="0080019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разработка руководства по соблюдению обязательных требований в рамках осуществления </w:t>
            </w:r>
            <w:r w:rsidR="008001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регионального </w:t>
            </w:r>
            <w:proofErr w:type="spellStart"/>
            <w:r w:rsidR="008001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государсвтенного</w:t>
            </w:r>
            <w:proofErr w:type="spellEnd"/>
            <w:r w:rsidR="008001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жилищного надзора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Описание рисков </w:t>
            </w:r>
            <w:proofErr w:type="gramStart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достижения</w:t>
            </w:r>
            <w:proofErr w:type="gramEnd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целевых значений показателя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Default="002F4CB9" w:rsidP="00D3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- количество проводимых проверок за отчетный период и количество проверок, по результатам которых будут выявлены нарушения </w:t>
            </w:r>
            <w:r w:rsidR="008001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обязательных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требований, сложно спрогнозировать ввиду того, что все проверки проводятся на основании поступивших обращений граждан, количество и тематику которых невозможно предугадать,</w:t>
            </w:r>
          </w:p>
          <w:p w:rsidR="002F4CB9" w:rsidRPr="00424524" w:rsidRDefault="002F4CB9" w:rsidP="001E442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-н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есоблюдение </w:t>
            </w:r>
            <w:r w:rsidR="001E442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подконтрольными субъектами обязательных требований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IV. Методика сбора и управления данными</w:t>
            </w:r>
          </w:p>
        </w:tc>
      </w:tr>
      <w:tr w:rsidR="002F4CB9" w:rsidRPr="00424524" w:rsidTr="00D35D1C">
        <w:tc>
          <w:tcPr>
            <w:tcW w:w="158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Методы сбора и управления статистическими и иными данными, необходимыми для расчета показателя, включая механизмы и сроки их совершенствования/опубликования (в том числе в формате открытых данных)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Наименование необходимых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Default="002F4CB9" w:rsidP="00D35D1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84EB9">
              <w:rPr>
                <w:rFonts w:ascii="Times New Roman" w:hAnsi="Times New Roman" w:cs="Times New Roman"/>
                <w:sz w:val="24"/>
                <w:szCs w:val="24"/>
              </w:rPr>
              <w:t>Кол-во проверок, по результа</w:t>
            </w:r>
            <w:r w:rsidR="001E442B">
              <w:rPr>
                <w:rFonts w:ascii="Times New Roman" w:hAnsi="Times New Roman" w:cs="Times New Roman"/>
                <w:sz w:val="24"/>
                <w:szCs w:val="24"/>
              </w:rPr>
              <w:t>там которых выявлены нарушения обязательных</w:t>
            </w:r>
            <w:bookmarkStart w:id="0" w:name="_GoBack"/>
            <w:bookmarkEnd w:id="0"/>
            <w:r w:rsidRPr="00584EB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</w:t>
            </w:r>
          </w:p>
          <w:p w:rsidR="002F4CB9" w:rsidRPr="00424524" w:rsidRDefault="002F4CB9" w:rsidP="00D35D1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64320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проверок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Источники исходных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1. ГИС ЖКХ,</w:t>
            </w:r>
          </w:p>
          <w:p w:rsidR="002F4CB9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2. 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ФГИС «Единый реестр проверок»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, </w:t>
            </w:r>
          </w:p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3. внутренние сводные таблицы надзорного органа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Характеристики, отражающие специфику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сбора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4CB9" w:rsidRPr="00424524" w:rsidRDefault="002F4CB9" w:rsidP="00D3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Показатели отраслевые, сбор осуществляется путем обработки материалов проверок, с занесением данных в информационные системы и внутренние сводные таблицы инспекции, затем фильтрация по необходимым данным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Ограничения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Общедоступные данные, не содержат персональных данных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Процедуры обеспечения качества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Полнота и точность данных обеспечивается должностными лицами  инспекции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Дублирование данных допускается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информационными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система за счет отсутствия полноценной интеграции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Надзор за данными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Осуществляют должностные лица  инспекции</w:t>
            </w:r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роки представления окончательных результатов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Ежеквартально, до 10 числа месяца следующего за </w:t>
            </w:r>
            <w:proofErr w:type="gramStart"/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</w:tr>
      <w:tr w:rsidR="002F4CB9" w:rsidRPr="00424524" w:rsidTr="00D35D1C">
        <w:tc>
          <w:tcPr>
            <w:tcW w:w="2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Механизм внешнего аудита данных</w:t>
            </w:r>
          </w:p>
        </w:tc>
        <w:tc>
          <w:tcPr>
            <w:tcW w:w="133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F4CB9" w:rsidRPr="00424524" w:rsidRDefault="002F4CB9" w:rsidP="00D35D1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2452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отсутствуют</w:t>
            </w:r>
          </w:p>
        </w:tc>
      </w:tr>
    </w:tbl>
    <w:p w:rsidR="002F4CB9" w:rsidRPr="00D42FC2" w:rsidRDefault="002F4CB9" w:rsidP="002F4CB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5511" w:rsidRDefault="00E75511"/>
    <w:sectPr w:rsidR="00E75511" w:rsidSect="00424524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B9"/>
    <w:rsid w:val="00024219"/>
    <w:rsid w:val="00155A03"/>
    <w:rsid w:val="001E442B"/>
    <w:rsid w:val="002D68F7"/>
    <w:rsid w:val="002F4CB9"/>
    <w:rsid w:val="00421D53"/>
    <w:rsid w:val="005259E4"/>
    <w:rsid w:val="00774159"/>
    <w:rsid w:val="0080019C"/>
    <w:rsid w:val="00852C14"/>
    <w:rsid w:val="00910459"/>
    <w:rsid w:val="00A50D1A"/>
    <w:rsid w:val="00CD795E"/>
    <w:rsid w:val="00D74864"/>
    <w:rsid w:val="00D9464A"/>
    <w:rsid w:val="00DD4700"/>
    <w:rsid w:val="00E75511"/>
    <w:rsid w:val="00F4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C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4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4</cp:revision>
  <dcterms:created xsi:type="dcterms:W3CDTF">2020-02-17T07:48:00Z</dcterms:created>
  <dcterms:modified xsi:type="dcterms:W3CDTF">2020-02-17T08:08:00Z</dcterms:modified>
</cp:coreProperties>
</file>